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Compliance Digest — Acme Inc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r>
        <w:t xml:space="preserve">Period: Week/Month of 2026-03-19</w:t>
      </w:r>
    </w:p>
    <w:p>
      <w:r>
        <w:t xml:space="preserve">Prepared by: Jane Mueller (dpo@acme-saas.com)</w:t>
      </w:r>
    </w:p>
    <w:p>
      <w:r>
        <w:t xml:space="preserve">Contact: legal@acme.com</w:t>
      </w:r>
    </w:p>
    <w:p>
      <w:r>
        <w:t xml:space="preserve">Distribution: Team Slack / Email</w:t>
      </w:r>
    </w:p>
    <w:p>
      <w:pPr>
        <w:pBdr>
          <w:bottom w:val="single" w:sz="6" w:space="1" w:color="999999"/>
        </w:pBdr>
      </w:pPr>
    </w:p>
    <w:p>
      <w:pPr>
        <w:ind w:left="720"/>
      </w:pPr>
      <w:r>
        <w:rPr>
          <w:i/>
          <w:color w:val="666666"/>
        </w:rPr>
        <w:t xml:space="preserve">**This digest summarizes your compliance posture for the current review period. Share it in Slack, email, or your team's preferred channel.**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At a Glance</w:t>
      </w:r>
    </w:p>
    <w:p>
      <w:r>
        <w:rPr>
          <w:sz w:val="20"/>
        </w:rPr>
        <w:t xml:space="preserve">Metric  |  Value</w:t>
      </w:r>
    </w:p>
    <w:p>
      <w:r>
        <w:rPr>
          <w:sz w:val="20"/>
        </w:rPr>
        <w:t xml:space="preserve">Services Detected  |  8</w:t>
      </w:r>
    </w:p>
    <w:p>
      <w:r>
        <w:rPr>
          <w:sz w:val="20"/>
        </w:rPr>
        <w:t xml:space="preserve">Documents Generated  |  113</w:t>
      </w:r>
    </w:p>
    <w:p>
      <w:r>
        <w:rPr>
          <w:sz w:val="20"/>
        </w:rPr>
        <w:t xml:space="preserve">Critical Doc Coverage  |  100%</w:t>
      </w:r>
    </w:p>
    <w:p>
      <w:r>
        <w:rPr>
          <w:sz w:val="20"/>
        </w:rPr>
        <w:t xml:space="preserve">Categories  |  7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Changes Since Last Review</w:t>
      </w:r>
    </w:p>
    <w:p>
      <w:pPr>
        <w:ind w:left="720"/>
      </w:pPr>
      <w:r>
        <w:rPr>
          <w:i/>
          <w:color w:val="666666"/>
        </w:rPr>
        <w:t xml:space="preserve">Review the items below and update this section with any changes since your last compliance digest.</w:t>
      </w:r>
    </w:p>
    <w:p>
      <w:pPr>
        <w:pStyle w:val="ListParagraph"/>
        <w:numPr>
          <w:ilvl w:val="0"/>
          <w:numId w:val="1"/>
        </w:numPr>
      </w:pPr>
      <w:r>
        <w:t xml:space="preserve">[ ] New services added or removed</w:t>
      </w:r>
    </w:p>
    <w:p>
      <w:pPr>
        <w:pStyle w:val="ListParagraph"/>
        <w:numPr>
          <w:ilvl w:val="0"/>
          <w:numId w:val="1"/>
        </w:numPr>
      </w:pPr>
      <w:r>
        <w:t xml:space="preserve">[ ] Privacy policy updated</w:t>
      </w:r>
    </w:p>
    <w:p>
      <w:pPr>
        <w:pStyle w:val="ListParagraph"/>
        <w:numPr>
          <w:ilvl w:val="0"/>
          <w:numId w:val="1"/>
        </w:numPr>
      </w:pPr>
      <w:r>
        <w:t xml:space="preserve">[ ] Sub-processor list changed</w:t>
      </w:r>
    </w:p>
    <w:p>
      <w:pPr>
        <w:pStyle w:val="ListParagraph"/>
        <w:numPr>
          <w:ilvl w:val="0"/>
          <w:numId w:val="1"/>
        </w:numPr>
      </w:pPr>
      <w:r>
        <w:t xml:space="preserve">[ ] New data categories collected</w:t>
      </w:r>
    </w:p>
    <w:p>
      <w:pPr>
        <w:pStyle w:val="ListParagraph"/>
        <w:numPr>
          <w:ilvl w:val="0"/>
          <w:numId w:val="1"/>
        </w:numPr>
      </w:pPr>
      <w:r>
        <w:t xml:space="preserve">[ ] Incident response plan tested</w:t>
      </w:r>
    </w:p>
    <w:p>
      <w:pPr>
        <w:pStyle w:val="ListParagraph"/>
        <w:numPr>
          <w:ilvl w:val="0"/>
          <w:numId w:val="1"/>
        </w:numPr>
      </w:pPr>
      <w:r>
        <w:t xml:space="preserve">[ ] DSAR requests received or resolved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Current Service Inventory</w:t>
      </w:r>
    </w:p>
    <w:p>
      <w:r>
        <w:rPr>
          <w:sz w:val="20"/>
        </w:rPr>
        <w:t xml:space="preserve">Category  |  Count  |  Services</w:t>
      </w:r>
    </w:p>
    <w:p>
      <w:r>
        <w:rPr>
          <w:sz w:val="20"/>
        </w:rPr>
        <w:t xml:space="preserve">Ai  |  1  |  openai</w:t>
      </w:r>
    </w:p>
    <w:p>
      <w:r>
        <w:rPr>
          <w:sz w:val="20"/>
        </w:rPr>
        <w:t xml:space="preserve">Analytics  |  1  |  posthog</w:t>
      </w:r>
    </w:p>
    <w:p>
      <w:r>
        <w:rPr>
          <w:sz w:val="20"/>
        </w:rPr>
        <w:t xml:space="preserve">Auth  |  1  |  @supabase/supabase-js</w:t>
      </w:r>
    </w:p>
    <w:p>
      <w:r>
        <w:rPr>
          <w:sz w:val="20"/>
        </w:rPr>
        <w:t xml:space="preserve">Database  |  1  |  prisma</w:t>
      </w:r>
    </w:p>
    <w:p>
      <w:r>
        <w:rPr>
          <w:sz w:val="20"/>
        </w:rPr>
        <w:t xml:space="preserve">Email  |  1  |  resend</w:t>
      </w:r>
    </w:p>
    <w:p>
      <w:r>
        <w:rPr>
          <w:sz w:val="20"/>
        </w:rPr>
        <w:t xml:space="preserve">Monitoring  |  1  |  @sentry/node</w:t>
      </w:r>
    </w:p>
    <w:p>
      <w:r>
        <w:rPr>
          <w:sz w:val="20"/>
        </w:rPr>
        <w:t xml:space="preserve">Payment  |  2  |  stripe, stripe-ios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New Risks &amp; Observations</w:t>
      </w:r>
    </w:p>
    <w:p>
      <w:pPr>
        <w:pStyle w:val="ListParagraph"/>
        <w:numPr>
          <w:ilvl w:val="0"/>
          <w:numId w:val="2"/>
        </w:numPr>
      </w:pPr>
      <w:r>
        <w:t xml:space="preserve">AI/ML services detected (openai). EU AI Act Art. 50 transparency obligations apply.</w:t>
      </w:r>
    </w:p>
    <w:p>
      <w:pPr>
        <w:pStyle w:val="ListParagraph"/>
        <w:numPr>
          <w:ilvl w:val="0"/>
          <w:numId w:val="2"/>
        </w:numPr>
      </w:pPr>
      <w:r>
        <w:t xml:space="preserve">Payment processing active (stripe, stripe-ios). PCI DSS compliance required.</w:t>
      </w:r>
    </w:p>
    <w:p>
      <w:pPr>
        <w:pStyle w:val="ListParagraph"/>
        <w:numPr>
          <w:ilvl w:val="0"/>
          <w:numId w:val="2"/>
        </w:numPr>
      </w:pPr>
      <w:r>
        <w:t xml:space="preserve">Analytics/monitoring active (@sentry/node, posthog). Ensure cookie consent and tracking disclosures are current.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Upcoming Deadlines</w:t>
      </w:r>
    </w:p>
    <w:p>
      <w:pPr>
        <w:pStyle w:val="ListParagraph"/>
        <w:numPr>
          <w:ilvl w:val="0"/>
          <w:numId w:val="1"/>
        </w:numPr>
      </w:pPr>
      <w:r>
        <w:t xml:space="preserve">Quarterly compliance review (next scheduled review)</w:t>
      </w:r>
    </w:p>
    <w:p>
      <w:pPr>
        <w:pStyle w:val="ListParagraph"/>
        <w:numPr>
          <w:ilvl w:val="0"/>
          <w:numId w:val="1"/>
        </w:numPr>
      </w:pPr>
      <w:r>
        <w:t xml:space="preserve">Annual privacy policy update (check last update date)</w:t>
      </w:r>
    </w:p>
    <w:p>
      <w:pPr>
        <w:pStyle w:val="ListParagraph"/>
        <w:numPr>
          <w:ilvl w:val="0"/>
          <w:numId w:val="1"/>
        </w:numPr>
      </w:pPr>
      <w:r>
        <w:t xml:space="preserve">EU AI Act Art. 50 compliance — August 2, 2026 deadline</w:t>
      </w:r>
    </w:p>
    <w:p>
      <w:pPr>
        <w:pStyle w:val="ListParagraph"/>
        <w:numPr>
          <w:ilvl w:val="0"/>
          <w:numId w:val="1"/>
        </w:numPr>
      </w:pPr>
      <w:r>
        <w:t xml:space="preserve">DSAR response SLA — 30 days from receipt (GDPR)</w:t>
      </w:r>
    </w:p>
    <w:p>
      <w:pPr>
        <w:pStyle w:val="ListParagraph"/>
        <w:numPr>
          <w:ilvl w:val="0"/>
          <w:numId w:val="1"/>
        </w:numPr>
      </w:pPr>
      <w:r>
        <w:t xml:space="preserve">Data breach notification — 72 hours from discovery (GDPR Art. 33)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Action Items</w:t>
      </w:r>
    </w:p>
    <w:p>
      <w:pPr>
        <w:pStyle w:val="ListParagraph"/>
        <w:numPr>
          <w:ilvl w:val="0"/>
          <w:numId w:val="1"/>
        </w:numPr>
      </w:pPr>
      <w:r>
        <w:t xml:space="preserve">[ ] Review any new or changed services since last digest</w:t>
      </w:r>
    </w:p>
    <w:p>
      <w:pPr>
        <w:pStyle w:val="ListParagraph"/>
        <w:numPr>
          <w:ilvl w:val="0"/>
          <w:numId w:val="1"/>
        </w:numPr>
      </w:pPr>
      <w:r>
        <w:t xml:space="preserve">[ ] Verify all generated documents are up to date</w:t>
      </w:r>
    </w:p>
    <w:p>
      <w:pPr>
        <w:pStyle w:val="ListParagraph"/>
        <w:numPr>
          <w:ilvl w:val="0"/>
          <w:numId w:val="1"/>
        </w:numPr>
      </w:pPr>
      <w:r>
        <w:t xml:space="preserve">[ ] Review AI Disclosure and AI Model Card for accuracy</w:t>
      </w:r>
    </w:p>
    <w:p>
      <w:pPr>
        <w:pStyle w:val="ListParagraph"/>
        <w:numPr>
          <w:ilvl w:val="0"/>
          <w:numId w:val="1"/>
        </w:numPr>
      </w:pPr>
      <w:r>
        <w:t xml:space="preserve">[ ] Confirm PCI DSS self-assessment questionnaire is current</w:t>
      </w:r>
    </w:p>
    <w:p>
      <w:pPr>
        <w:pStyle w:val="ListParagraph"/>
        <w:numPr>
          <w:ilvl w:val="0"/>
          <w:numId w:val="1"/>
        </w:numPr>
      </w:pPr>
      <w:r>
        <w:t xml:space="preserve">[ ] Check DSAR log for pending requests</w:t>
      </w:r>
    </w:p>
    <w:p>
      <w:pPr>
        <w:pStyle w:val="ListParagraph"/>
        <w:numPr>
          <w:ilvl w:val="0"/>
          <w:numId w:val="1"/>
        </w:numPr>
      </w:pPr>
      <w:r>
        <w:t xml:space="preserve">[ ] Update sub-processor list if vendors changed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Document Status</w:t>
      </w:r>
    </w:p>
    <w:p>
      <w:r>
        <w:rPr>
          <w:sz w:val="20"/>
        </w:rPr>
        <w:t xml:space="preserve">Document  |  Status</w:t>
      </w:r>
    </w:p>
    <w:p>
      <w:r>
        <w:rPr>
          <w:sz w:val="20"/>
        </w:rPr>
        <w:t xml:space="preserve">PRIVACY_POLICY.md  |  Current</w:t>
      </w:r>
    </w:p>
    <w:p>
      <w:r>
        <w:rPr>
          <w:sz w:val="20"/>
        </w:rPr>
        <w:t xml:space="preserve">TERMS_OF_SERVICE.md  |  Current</w:t>
      </w:r>
    </w:p>
    <w:p>
      <w:r>
        <w:rPr>
          <w:sz w:val="20"/>
        </w:rPr>
        <w:t xml:space="preserve">SECURITY.md  |  Current</w:t>
      </w:r>
    </w:p>
    <w:p>
      <w:r>
        <w:rPr>
          <w:sz w:val="20"/>
        </w:rPr>
        <w:t xml:space="preserve">AI_DISCLOSURE.md  |  Current</w:t>
      </w:r>
    </w:p>
    <w:p>
      <w:r>
        <w:rPr>
          <w:sz w:val="20"/>
        </w:rPr>
        <w:t xml:space="preserve">COOKIE_POLICY.md  |  Current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How to Use This Digest</w:t>
      </w:r>
    </w:p>
    <w:p>
      <w:pPr>
        <w:pStyle w:val="ListParagraph"/>
        <w:numPr>
          <w:ilvl w:val="0"/>
          <w:numId w:val="2"/>
        </w:numPr>
      </w:pPr>
      <w:r>
        <w:t xml:space="preserve">**Weekly:** Share in your team Slack channel or standup</w:t>
      </w:r>
    </w:p>
    <w:p>
      <w:pPr>
        <w:pStyle w:val="ListParagraph"/>
        <w:numPr>
          <w:ilvl w:val="0"/>
          <w:numId w:val="2"/>
        </w:numPr>
      </w:pPr>
      <w:r>
        <w:t xml:space="preserve">**Monthly:** Include in your compliance status report to leadership</w:t>
      </w:r>
    </w:p>
    <w:p>
      <w:pPr>
        <w:pStyle w:val="ListParagraph"/>
        <w:numPr>
          <w:ilvl w:val="0"/>
          <w:numId w:val="2"/>
        </w:numPr>
      </w:pPr>
      <w:r>
        <w:t xml:space="preserve">**Quarterly:** Use as input for your formal compliance review meeting</w:t>
      </w:r>
    </w:p>
    <w:p>
      <w:pPr>
        <w:pStyle w:val="ListParagraph"/>
        <w:numPr>
          <w:ilvl w:val="0"/>
          <w:numId w:val="2"/>
        </w:numPr>
      </w:pPr>
      <w:r>
        <w:t xml:space="preserve">**On change:** Re-run `codepliant go` after adding new services or dependencies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Quick Commands</w:t>
      </w:r>
    </w:p>
    <w:p>
      <w:pPr>
        <w:pStyle w:val="Code"/>
      </w:pPr>
      <w:r>
        <w:rPr>
          <w:rFonts w:ascii="Courier New" w:hAnsi="Courier New"/>
          <w:sz w:val="18"/>
        </w:rPr>
        <w:t xml:space="preserve"># Re-scan and regenerate all documents</w:t>
      </w:r>
    </w:p>
    <w:p>
      <w:pPr>
        <w:pStyle w:val="Code"/>
      </w:pPr>
      <w:r>
        <w:rPr>
          <w:rFonts w:ascii="Courier New" w:hAnsi="Courier New"/>
          <w:sz w:val="18"/>
        </w:rPr>
        <w:t xml:space="preserve">codepliant go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# Check compliance status</w:t>
      </w:r>
    </w:p>
    <w:p>
      <w:pPr>
        <w:pStyle w:val="Code"/>
      </w:pPr>
      <w:r>
        <w:rPr>
          <w:rFonts w:ascii="Courier New" w:hAnsi="Courier New"/>
          <w:sz w:val="18"/>
        </w:rPr>
        <w:t xml:space="preserve">codepliant check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# View compliance dashboard</w:t>
      </w:r>
    </w:p>
    <w:p>
      <w:pPr>
        <w:pStyle w:val="Code"/>
      </w:pPr>
      <w:r>
        <w:rPr>
          <w:rFonts w:ascii="Courier New" w:hAnsi="Courier New"/>
          <w:sz w:val="18"/>
        </w:rPr>
        <w:t xml:space="preserve">codepliant dashboard</w:t>
      </w:r>
    </w:p>
    <w:p>
      <w:pPr>
        <w:pStyle w:val="Code"/>
      </w:pPr>
      <w:r>
        <w:rPr>
          <w:rFonts w:ascii="Courier New" w:hAnsi="Courier New"/>
          <w:sz w:val="18"/>
        </w:rPr>
        <w:t xml:space="preserve"/>
      </w:r>
    </w:p>
    <w:p>
      <w:pPr>
        <w:pStyle w:val="Code"/>
      </w:pPr>
      <w:r>
        <w:rPr>
          <w:rFonts w:ascii="Courier New" w:hAnsi="Courier New"/>
          <w:sz w:val="18"/>
        </w:rPr>
        <w:t xml:space="preserve"># Run in CI/CD pipeline</w:t>
      </w:r>
    </w:p>
    <w:p>
      <w:pPr>
        <w:pStyle w:val="Code"/>
      </w:pPr>
      <w:r>
        <w:rPr>
          <w:rFonts w:ascii="Courier New" w:hAnsi="Courier New"/>
          <w:sz w:val="18"/>
        </w:rPr>
        <w:t xml:space="preserve">codepliant ci</w:t>
      </w:r>
    </w:p>
    <w:p>
      <w:pPr>
        <w:pBdr>
          <w:bottom w:val="single" w:sz="6" w:space="1" w:color="999999"/>
        </w:pBdr>
      </w:pPr>
    </w:p>
    <w:p>
      <w:r>
        <w:t xml:space="preserve">Generated by [Codepliant](https://github.com/joechensmartz/codepliant) on 2026-03-19. This digest is based on automated code analysis and should be reviewed by qualified personnel before distribution.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